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692" w:rsidRDefault="00544540">
      <w:pPr>
        <w:rPr>
          <w:rFonts w:ascii="Arial" w:eastAsia="Times New Roman" w:hAnsi="Arial" w:cs="Arial"/>
          <w:b/>
          <w:bCs/>
          <w:sz w:val="24"/>
          <w:szCs w:val="24"/>
          <w:lang w:eastAsia="es-ES_tradnl"/>
        </w:rPr>
      </w:pPr>
      <w:r>
        <w:rPr>
          <w:noProof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2" o:spid="_x0000_s1030" type="#_x0000_t202" style="position:absolute;margin-left:-19.5pt;margin-top:265.1pt;width:537.2pt;height:142.05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" filled="f" stroked="f">
            <v:textbox style="mso-next-textbox:#Cuadro de texto 12">
              <w:txbxContent>
                <w:p w:rsidR="007F5692" w:rsidRDefault="004761A8" w:rsidP="007F5692">
                  <w:pPr>
                    <w:jc w:val="right"/>
                    <w:rPr>
                      <w:rFonts w:ascii="Arial" w:hAnsi="Arial" w:cs="Arial"/>
                      <w:b/>
                      <w:color w:val="273475"/>
                      <w:sz w:val="80"/>
                      <w:szCs w:val="80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color w:val="273475"/>
                      <w:sz w:val="80"/>
                      <w:szCs w:val="80"/>
                      <w:lang w:val="es-MX"/>
                    </w:rPr>
                    <w:t xml:space="preserve">Reglamento General de </w:t>
                  </w:r>
                </w:p>
                <w:p w:rsidR="007F5692" w:rsidRDefault="004761A8" w:rsidP="007F5692">
                  <w:pPr>
                    <w:jc w:val="right"/>
                    <w:rPr>
                      <w:rFonts w:ascii="Arial" w:hAnsi="Arial" w:cs="Arial"/>
                      <w:b/>
                      <w:color w:val="273475"/>
                      <w:sz w:val="80"/>
                      <w:szCs w:val="80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color w:val="273475"/>
                      <w:sz w:val="80"/>
                      <w:szCs w:val="80"/>
                      <w:lang w:val="es-MX"/>
                    </w:rPr>
                    <w:t>Prácticas Profesionales</w:t>
                  </w:r>
                </w:p>
                <w:p w:rsidR="007F5692" w:rsidRPr="00F56E5F" w:rsidRDefault="007F5692" w:rsidP="007F5692">
                  <w:pPr>
                    <w:jc w:val="right"/>
                    <w:rPr>
                      <w:rFonts w:ascii="Arial" w:hAnsi="Arial" w:cs="Arial"/>
                      <w:b/>
                      <w:color w:val="273475"/>
                      <w:sz w:val="80"/>
                      <w:szCs w:val="80"/>
                      <w:lang w:val="es-MX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lang w:val="es-MX" w:eastAsia="es-MX"/>
        </w:rPr>
        <w:pict>
          <v:shape id="Cuadro de texto 9" o:spid="_x0000_s1029" type="#_x0000_t202" style="position:absolute;margin-left:342.3pt;margin-top:-47.7pt;width:201.25pt;height:39.4pt;z-index:251660288;visibility:visible;mso-wrap-style:square;mso-width-percent:0;mso-height-percent:200;mso-wrap-distance-left:9pt;mso-wrap-distance-top:3.6pt;mso-wrap-distance-right:9pt;mso-wrap-distance-bottom:3.6pt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" filled="f" stroked="f">
            <v:textbox style="mso-next-textbox:#Cuadro de texto 9;mso-fit-shape-to-text:t">
              <w:txbxContent>
                <w:p w:rsidR="007F5692" w:rsidRDefault="007F5692" w:rsidP="007F5692">
                  <w:pPr>
                    <w:jc w:val="right"/>
                    <w:rPr>
                      <w:rFonts w:ascii="Arial" w:hAnsi="Arial" w:cs="Arial"/>
                      <w:b/>
                      <w:color w:val="273475"/>
                      <w:sz w:val="28"/>
                      <w:szCs w:val="28"/>
                    </w:rPr>
                  </w:pPr>
                  <w:r w:rsidRPr="008E2880">
                    <w:rPr>
                      <w:rFonts w:ascii="Arial" w:hAnsi="Arial" w:cs="Arial"/>
                      <w:b/>
                      <w:color w:val="273475"/>
                      <w:sz w:val="28"/>
                      <w:szCs w:val="28"/>
                    </w:rPr>
                    <w:t>E</w:t>
                  </w:r>
                  <w:r>
                    <w:rPr>
                      <w:rFonts w:ascii="Arial" w:hAnsi="Arial" w:cs="Arial"/>
                      <w:b/>
                      <w:color w:val="273475"/>
                      <w:sz w:val="28"/>
                      <w:szCs w:val="28"/>
                    </w:rPr>
                    <w:t>misión: 02</w:t>
                  </w:r>
                </w:p>
                <w:p w:rsidR="007F5692" w:rsidRPr="008E2880" w:rsidRDefault="007F5692" w:rsidP="007F5692">
                  <w:pPr>
                    <w:jc w:val="right"/>
                    <w:rPr>
                      <w:rFonts w:ascii="Arial" w:hAnsi="Arial" w:cs="Arial"/>
                      <w:b/>
                      <w:color w:val="273475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273475"/>
                      <w:sz w:val="28"/>
                      <w:szCs w:val="28"/>
                    </w:rPr>
                    <w:t>Marzo 2012</w:t>
                  </w:r>
                </w:p>
              </w:txbxContent>
            </v:textbox>
          </v:shape>
        </w:pict>
      </w:r>
      <w:r w:rsidR="007F5692"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446B7CE5" wp14:editId="6AA32A5E">
            <wp:simplePos x="0" y="0"/>
            <wp:positionH relativeFrom="page">
              <wp:posOffset>5715</wp:posOffset>
            </wp:positionH>
            <wp:positionV relativeFrom="paragraph">
              <wp:posOffset>-715010</wp:posOffset>
            </wp:positionV>
            <wp:extent cx="7753350" cy="10037445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ortadacalidad1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350" cy="10037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692">
        <w:rPr>
          <w:rFonts w:ascii="Arial" w:eastAsia="Times New Roman" w:hAnsi="Arial" w:cs="Arial"/>
          <w:b/>
          <w:bCs/>
          <w:sz w:val="24"/>
          <w:szCs w:val="24"/>
          <w:lang w:eastAsia="es-ES_tradnl"/>
        </w:rPr>
        <w:br w:type="page"/>
      </w:r>
    </w:p>
    <w:p w:rsidR="00B07CCB" w:rsidRDefault="00B07CCB" w:rsidP="007F569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s-ES_tradnl"/>
        </w:rPr>
      </w:pPr>
    </w:p>
    <w:p w:rsidR="004761A8" w:rsidRPr="004761A8" w:rsidRDefault="004761A8" w:rsidP="004761A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4761A8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REGLAMENTO GENERAL DE PRÁCTICAS PROFESIONALES</w:t>
      </w:r>
    </w:p>
    <w:p w:rsidR="004761A8" w:rsidRPr="004761A8" w:rsidRDefault="004761A8" w:rsidP="004761A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4761A8" w:rsidRPr="004761A8" w:rsidRDefault="004761A8" w:rsidP="004761A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4761A8" w:rsidRPr="004761A8" w:rsidRDefault="004761A8" w:rsidP="004761A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4761A8" w:rsidRPr="004761A8" w:rsidRDefault="004761A8" w:rsidP="004761A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4761A8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CAPÍTULO I</w:t>
      </w:r>
    </w:p>
    <w:p w:rsidR="004761A8" w:rsidRPr="004761A8" w:rsidRDefault="004761A8" w:rsidP="004761A8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4761A8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DISPOSICIONES GENERALES</w:t>
      </w:r>
    </w:p>
    <w:p w:rsidR="004761A8" w:rsidRPr="004761A8" w:rsidRDefault="004761A8" w:rsidP="004761A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4761A8" w:rsidRPr="004761A8" w:rsidRDefault="004761A8" w:rsidP="004761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761A8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ARTÍCULO 1.-</w:t>
      </w:r>
      <w:r w:rsidRPr="004761A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En conformidad con Rectoría de la Universidad de Oriente-Veracruz, el presente reglamento establece las bases y fija los lineamientos para la Práctica Profesional </w:t>
      </w:r>
      <w:r w:rsidRPr="004761A8">
        <w:rPr>
          <w:rFonts w:ascii="Arial" w:eastAsia="Times New Roman" w:hAnsi="Arial" w:cs="Arial"/>
          <w:sz w:val="24"/>
          <w:szCs w:val="24"/>
          <w:lang w:val="es-ES" w:eastAsia="es-ES"/>
        </w:rPr>
        <w:t>de los</w:t>
      </w:r>
      <w:r w:rsidRPr="004761A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estudiantes y pasantes de la Universidad de Oriente-Veracruz.</w:t>
      </w:r>
    </w:p>
    <w:p w:rsidR="004761A8" w:rsidRPr="004761A8" w:rsidRDefault="004761A8" w:rsidP="004761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4761A8" w:rsidRPr="004761A8" w:rsidRDefault="004761A8" w:rsidP="004761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761A8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ARTÍCULO 2.-</w:t>
      </w:r>
      <w:r w:rsidRPr="004761A8">
        <w:rPr>
          <w:rFonts w:ascii="Arial" w:eastAsia="Times New Roman" w:hAnsi="Arial" w:cs="Arial"/>
          <w:sz w:val="24"/>
          <w:szCs w:val="24"/>
          <w:lang w:val="es-ES" w:eastAsia="es-ES"/>
        </w:rPr>
        <w:t>Se considera practicante a todo aquel estudiante que se encuentre realizando sus Prácticas Profesionales, con la previa autorización del Departamento de Prácticas Profesionales, Servicio Social y Titulación de la Universidad.</w:t>
      </w:r>
    </w:p>
    <w:p w:rsidR="004761A8" w:rsidRPr="004761A8" w:rsidRDefault="004761A8" w:rsidP="004761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4761A8" w:rsidRPr="004761A8" w:rsidRDefault="004761A8" w:rsidP="004761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761A8">
        <w:rPr>
          <w:rFonts w:ascii="Arial" w:eastAsia="Times New Roman" w:hAnsi="Arial" w:cs="Arial"/>
          <w:b/>
          <w:sz w:val="24"/>
          <w:szCs w:val="24"/>
          <w:lang w:val="es-ES" w:eastAsia="es-ES"/>
        </w:rPr>
        <w:t>ARITUCULO 3.-</w:t>
      </w:r>
      <w:r w:rsidRPr="004761A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Las Prácticas Profesionales son la realización obligatoria de actividades temporales que ejercen los estudiantes, tendientes a la aplicación de los conocimientos que hayan obtenido. </w:t>
      </w:r>
    </w:p>
    <w:p w:rsidR="004761A8" w:rsidRPr="004761A8" w:rsidRDefault="004761A8" w:rsidP="004761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4761A8" w:rsidRPr="004761A8" w:rsidRDefault="004761A8" w:rsidP="004761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761A8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ARTÍCULO 4</w:t>
      </w:r>
      <w:r w:rsidRPr="004761A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.-Las Prácticas Profesionales tienen el objetivo de que los practicantes apliquen los conocimientos adquiridos en la licenciatura respectiva, además de </w:t>
      </w:r>
      <w:r w:rsidRPr="004761A8">
        <w:rPr>
          <w:rFonts w:ascii="Arial" w:eastAsia="Times New Roman" w:hAnsi="Arial" w:cs="Arial"/>
          <w:sz w:val="24"/>
          <w:szCs w:val="24"/>
          <w:lang w:val="es-ES" w:eastAsia="es-ES"/>
        </w:rPr>
        <w:t>consolidar la</w:t>
      </w:r>
      <w:r w:rsidRPr="004761A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formación Académica y capacitación profesional.</w:t>
      </w:r>
    </w:p>
    <w:p w:rsidR="004761A8" w:rsidRPr="004761A8" w:rsidRDefault="004761A8" w:rsidP="004761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4761A8" w:rsidRPr="004761A8" w:rsidRDefault="004761A8" w:rsidP="004761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4761A8" w:rsidRPr="004761A8" w:rsidRDefault="004761A8" w:rsidP="004761A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4761A8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CAPÍTULO II</w:t>
      </w:r>
    </w:p>
    <w:p w:rsidR="004761A8" w:rsidRPr="004761A8" w:rsidRDefault="004761A8" w:rsidP="004761A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4761A8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DE LA ORGANIZACIÓN DE LAS PRÁCTICAS PROFESIONALES</w:t>
      </w:r>
    </w:p>
    <w:p w:rsidR="004761A8" w:rsidRPr="004761A8" w:rsidRDefault="004761A8" w:rsidP="004761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4761A8" w:rsidRPr="004761A8" w:rsidRDefault="004761A8" w:rsidP="004761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761A8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ARTÍCULO 5</w:t>
      </w:r>
      <w:r w:rsidRPr="004761A8">
        <w:rPr>
          <w:rFonts w:ascii="Arial" w:eastAsia="Times New Roman" w:hAnsi="Arial" w:cs="Arial"/>
          <w:sz w:val="24"/>
          <w:szCs w:val="24"/>
          <w:lang w:val="es-ES" w:eastAsia="es-ES"/>
        </w:rPr>
        <w:t>.- En la organización de las Prácticas Profesionales intervendrán:</w:t>
      </w:r>
    </w:p>
    <w:p w:rsidR="004761A8" w:rsidRPr="004761A8" w:rsidRDefault="004761A8" w:rsidP="004761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761A8">
        <w:rPr>
          <w:rFonts w:ascii="Arial" w:eastAsia="Times New Roman" w:hAnsi="Arial" w:cs="Arial"/>
          <w:sz w:val="24"/>
          <w:szCs w:val="24"/>
          <w:lang w:val="es-ES" w:eastAsia="es-ES"/>
        </w:rPr>
        <w:t>I.- El Responsable del Departamento de Prácticas Profesionales, Servicio Social y Titulación.</w:t>
      </w:r>
    </w:p>
    <w:p w:rsidR="004761A8" w:rsidRPr="004761A8" w:rsidRDefault="004761A8" w:rsidP="004761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4761A8" w:rsidRPr="004761A8" w:rsidRDefault="004761A8" w:rsidP="004761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761A8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ARTÍCULO 6</w:t>
      </w:r>
      <w:r w:rsidRPr="004761A8">
        <w:rPr>
          <w:rFonts w:ascii="Arial" w:eastAsia="Times New Roman" w:hAnsi="Arial" w:cs="Arial"/>
          <w:sz w:val="24"/>
          <w:szCs w:val="24"/>
          <w:lang w:val="es-ES" w:eastAsia="es-ES"/>
        </w:rPr>
        <w:t>.-Corresponde al Departamento de Prácticas Profesionales, Servicio Social y Titulación de la Universidad:</w:t>
      </w:r>
    </w:p>
    <w:p w:rsidR="004761A8" w:rsidRPr="004761A8" w:rsidRDefault="004761A8" w:rsidP="004761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761A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I.- Otorgar la carta de </w:t>
      </w:r>
      <w:r w:rsidRPr="004761A8">
        <w:rPr>
          <w:rFonts w:ascii="Arial" w:eastAsia="Times New Roman" w:hAnsi="Arial" w:cs="Arial"/>
          <w:sz w:val="24"/>
          <w:szCs w:val="24"/>
          <w:lang w:val="es-ES" w:eastAsia="es-ES"/>
        </w:rPr>
        <w:t>presentación que</w:t>
      </w:r>
      <w:r w:rsidRPr="004761A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requieren los practicantes, para obtener la carta de aceptación de las dependencias o empresas donde realizarán sus Prácticas Profesionales (siempre y cuando cumplan con los requisitos).</w:t>
      </w:r>
    </w:p>
    <w:p w:rsidR="004761A8" w:rsidRPr="004761A8" w:rsidRDefault="004761A8" w:rsidP="004761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761A8">
        <w:rPr>
          <w:rFonts w:ascii="Arial" w:eastAsia="Times New Roman" w:hAnsi="Arial" w:cs="Arial"/>
          <w:sz w:val="24"/>
          <w:szCs w:val="24"/>
          <w:lang w:val="es-ES" w:eastAsia="es-ES"/>
        </w:rPr>
        <w:t>II.-Atender a los representantes de las organizaciones Sociales, Gubernamentales o empresariales, que soliciten colaboración de los universitarios por medio de las Prácticas Profesionales.</w:t>
      </w:r>
    </w:p>
    <w:p w:rsidR="004761A8" w:rsidRPr="004761A8" w:rsidRDefault="004761A8" w:rsidP="004761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761A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III.-Administrar, autorizar, </w:t>
      </w:r>
      <w:r w:rsidRPr="004761A8">
        <w:rPr>
          <w:rFonts w:ascii="Arial" w:eastAsia="Times New Roman" w:hAnsi="Arial" w:cs="Arial"/>
          <w:sz w:val="24"/>
          <w:szCs w:val="24"/>
          <w:lang w:val="es-ES" w:eastAsia="es-ES"/>
        </w:rPr>
        <w:t>supervisar y</w:t>
      </w:r>
      <w:r w:rsidRPr="004761A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sancionar el procedimiento de las Prácticas Profesionales.</w:t>
      </w:r>
    </w:p>
    <w:p w:rsidR="004761A8" w:rsidRPr="004761A8" w:rsidRDefault="004761A8" w:rsidP="004761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761A8">
        <w:rPr>
          <w:rFonts w:ascii="Arial" w:eastAsia="Times New Roman" w:hAnsi="Arial" w:cs="Arial"/>
          <w:sz w:val="24"/>
          <w:szCs w:val="24"/>
          <w:lang w:val="es-ES" w:eastAsia="es-ES"/>
        </w:rPr>
        <w:t>IV.- Autorizar periodos extraordinarios para realizar las Prácticas Profesionales.</w:t>
      </w:r>
    </w:p>
    <w:p w:rsidR="004761A8" w:rsidRPr="004761A8" w:rsidRDefault="004761A8" w:rsidP="004761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4761A8" w:rsidRPr="004761A8" w:rsidRDefault="004761A8" w:rsidP="004761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761A8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ARTÍCULO 7</w:t>
      </w:r>
      <w:r w:rsidRPr="004761A8">
        <w:rPr>
          <w:rFonts w:ascii="Arial" w:eastAsia="Times New Roman" w:hAnsi="Arial" w:cs="Arial"/>
          <w:sz w:val="24"/>
          <w:szCs w:val="24"/>
          <w:lang w:val="es-ES" w:eastAsia="es-ES"/>
        </w:rPr>
        <w:t>.- Corresponde al Responsable del Departamento de Prácticas Profesionales, Servicio Social y Titulación:</w:t>
      </w:r>
    </w:p>
    <w:p w:rsidR="004761A8" w:rsidRDefault="004761A8" w:rsidP="004761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761A8">
        <w:rPr>
          <w:rFonts w:ascii="Arial" w:eastAsia="Times New Roman" w:hAnsi="Arial" w:cs="Arial"/>
          <w:sz w:val="24"/>
          <w:szCs w:val="24"/>
          <w:lang w:val="es-ES" w:eastAsia="es-ES"/>
        </w:rPr>
        <w:t>I.-Planificar, organizar, supervisar y evaluar el desarrollo de las Prácticas Profesionales de los practi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cantes de las </w:t>
      </w:r>
      <w:r w:rsidRPr="004761A8">
        <w:rPr>
          <w:rFonts w:ascii="Arial" w:eastAsia="Times New Roman" w:hAnsi="Arial" w:cs="Arial"/>
          <w:sz w:val="24"/>
          <w:szCs w:val="24"/>
          <w:lang w:val="es-ES" w:eastAsia="es-ES"/>
        </w:rPr>
        <w:t>Licenciaturas.</w:t>
      </w:r>
    </w:p>
    <w:p w:rsidR="004761A8" w:rsidRPr="004761A8" w:rsidRDefault="004761A8" w:rsidP="004761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761A8">
        <w:rPr>
          <w:rFonts w:ascii="Arial" w:eastAsia="Times New Roman" w:hAnsi="Arial" w:cs="Arial"/>
          <w:sz w:val="24"/>
          <w:szCs w:val="24"/>
          <w:lang w:val="es-ES" w:eastAsia="es-ES"/>
        </w:rPr>
        <w:lastRenderedPageBreak/>
        <w:t>II.-Promover y participar en la Coordinación y ejecución de los programas de Prácticas Profesionales.</w:t>
      </w:r>
    </w:p>
    <w:p w:rsidR="004761A8" w:rsidRPr="004761A8" w:rsidRDefault="004761A8" w:rsidP="004761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761A8">
        <w:rPr>
          <w:rFonts w:ascii="Arial" w:eastAsia="Times New Roman" w:hAnsi="Arial" w:cs="Arial"/>
          <w:sz w:val="24"/>
          <w:szCs w:val="24"/>
          <w:lang w:val="es-ES" w:eastAsia="es-ES"/>
        </w:rPr>
        <w:t>III.-Organizar eventos de promoción y capacitación permanente a los estudiantes que estén próximos a realizar sus Prácticas Profesionales.</w:t>
      </w:r>
    </w:p>
    <w:p w:rsidR="004761A8" w:rsidRPr="004761A8" w:rsidRDefault="004761A8" w:rsidP="004761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761A8">
        <w:rPr>
          <w:rFonts w:ascii="Arial" w:eastAsia="Times New Roman" w:hAnsi="Arial" w:cs="Arial"/>
          <w:sz w:val="24"/>
          <w:szCs w:val="24"/>
          <w:lang w:val="es-ES" w:eastAsia="es-ES"/>
        </w:rPr>
        <w:t>IV.-Garantizar que todos los practicantes cuenten con la asesoría que requieran para la ejecución de sus Prácticas Profesionales.</w:t>
      </w:r>
    </w:p>
    <w:p w:rsidR="004761A8" w:rsidRPr="004761A8" w:rsidRDefault="004761A8" w:rsidP="004761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4761A8" w:rsidRPr="004761A8" w:rsidRDefault="004761A8" w:rsidP="004761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4761A8" w:rsidRPr="004761A8" w:rsidRDefault="004761A8" w:rsidP="004761A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4761A8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CAPÍTULO III</w:t>
      </w:r>
    </w:p>
    <w:p w:rsidR="004761A8" w:rsidRPr="004761A8" w:rsidRDefault="004761A8" w:rsidP="004761A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4761A8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DE LOS REQUISITOS Y CARACTERÍSTICAS DE LAS PRÁCTICAS PROFESIONALES</w:t>
      </w:r>
    </w:p>
    <w:p w:rsidR="004761A8" w:rsidRPr="004761A8" w:rsidRDefault="004761A8" w:rsidP="004761A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4761A8" w:rsidRPr="004761A8" w:rsidRDefault="004761A8" w:rsidP="004761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761A8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ARTÍCULO 8</w:t>
      </w:r>
      <w:r w:rsidRPr="004761A8">
        <w:rPr>
          <w:rFonts w:ascii="Arial" w:eastAsia="Times New Roman" w:hAnsi="Arial" w:cs="Arial"/>
          <w:sz w:val="24"/>
          <w:szCs w:val="24"/>
          <w:lang w:val="es-ES" w:eastAsia="es-ES"/>
        </w:rPr>
        <w:t>.- Todo alumno deberá realizar sus prácticas profesionales como requisito previo para la realización del servicio social y la autorización de su Examen Profesional, de acuerdo con lo establecido en el Reglamento de Titulación.</w:t>
      </w:r>
    </w:p>
    <w:p w:rsidR="004761A8" w:rsidRPr="004761A8" w:rsidRDefault="004761A8" w:rsidP="004761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4761A8" w:rsidRPr="004761A8" w:rsidRDefault="004761A8" w:rsidP="004761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761A8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ARTÍCULO 9</w:t>
      </w:r>
      <w:r w:rsidRPr="004761A8">
        <w:rPr>
          <w:rFonts w:ascii="Arial" w:eastAsia="Times New Roman" w:hAnsi="Arial" w:cs="Arial"/>
          <w:sz w:val="24"/>
          <w:szCs w:val="24"/>
          <w:lang w:val="es-ES" w:eastAsia="es-ES"/>
        </w:rPr>
        <w:t>.- Para que los estudiantes puedan iniciar sus prácticas profesionales, es necesario que sean alumnos inscritos regulares.</w:t>
      </w:r>
    </w:p>
    <w:p w:rsidR="004761A8" w:rsidRPr="004761A8" w:rsidRDefault="004761A8" w:rsidP="004761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4761A8" w:rsidRPr="004761A8" w:rsidRDefault="004761A8" w:rsidP="004761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761A8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ARTÍCULO 10</w:t>
      </w:r>
      <w:r w:rsidRPr="004761A8">
        <w:rPr>
          <w:rFonts w:ascii="Arial" w:eastAsia="Times New Roman" w:hAnsi="Arial" w:cs="Arial"/>
          <w:sz w:val="24"/>
          <w:szCs w:val="24"/>
          <w:lang w:val="es-ES" w:eastAsia="es-ES"/>
        </w:rPr>
        <w:t>.- Las Prácticas Profesionales deberán realizarse de manera obligatoria entre quinto y sexto semestre o entre séptimo y octavo periodo según corresponda, durante un tiempo no menor a seis meses ni mayor de un año, en ningún caso será menor de cuatrocientas ochenta horas; se realizara en dependencias Públicas o Privadas.</w:t>
      </w:r>
    </w:p>
    <w:p w:rsidR="004761A8" w:rsidRPr="004761A8" w:rsidRDefault="004761A8" w:rsidP="004761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4761A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I.- </w:t>
      </w:r>
      <w:r w:rsidRPr="004761A8">
        <w:rPr>
          <w:rFonts w:ascii="Arial" w:eastAsia="Times New Roman" w:hAnsi="Arial" w:cs="Arial"/>
          <w:sz w:val="24"/>
          <w:szCs w:val="24"/>
          <w:lang w:val="es-MX" w:eastAsia="es-ES"/>
        </w:rPr>
        <w:t>En el caso  de estudiantes de Gastronomía deberán de iniciar las prácticas profesionales a partir de segundo semestre o periodo cubriendo como mínimo doscientas horas y máximo trescientas horas, y deberán de liberarlas de manera obligatoria entre quinto y sexto semestre o entre sexto y séptimo periodo según sea el caso, bajo ninguna circunstancia será menor de mil horas; se realizará en dependencias Públicas o Privadas.</w:t>
      </w:r>
    </w:p>
    <w:p w:rsidR="004761A8" w:rsidRPr="004761A8" w:rsidRDefault="004761A8" w:rsidP="004761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4761A8">
        <w:rPr>
          <w:rFonts w:ascii="Arial" w:eastAsia="Times New Roman" w:hAnsi="Arial" w:cs="Arial"/>
          <w:sz w:val="24"/>
          <w:szCs w:val="24"/>
          <w:lang w:val="es-MX" w:eastAsia="es-ES"/>
        </w:rPr>
        <w:t>II.- Los alumnos de la Licenciatura en Administración de Empresas Turísticas deberán realizar las Prácticas Profesionales a partir de segundo periodo liberando un total de doscientas horas, el lugar en donde realicen dicho proceso dependerá del perfil que se requiera de acuerdo a las siguientes asignaturas:</w:t>
      </w:r>
    </w:p>
    <w:p w:rsidR="004761A8" w:rsidRPr="004761A8" w:rsidRDefault="004761A8" w:rsidP="004761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:rsidR="004761A8" w:rsidRPr="004761A8" w:rsidRDefault="004761A8" w:rsidP="004761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tbl>
      <w:tblPr>
        <w:tblStyle w:val="Tablaconcuadrcula"/>
        <w:tblW w:w="0" w:type="auto"/>
        <w:tblInd w:w="959" w:type="dxa"/>
        <w:tblLayout w:type="fixed"/>
        <w:tblLook w:val="04A0" w:firstRow="1" w:lastRow="0" w:firstColumn="1" w:lastColumn="0" w:noHBand="0" w:noVBand="1"/>
      </w:tblPr>
      <w:tblGrid>
        <w:gridCol w:w="992"/>
        <w:gridCol w:w="3544"/>
        <w:gridCol w:w="3118"/>
      </w:tblGrid>
      <w:tr w:rsidR="004761A8" w:rsidRPr="004761A8" w:rsidTr="00B65D53">
        <w:tc>
          <w:tcPr>
            <w:tcW w:w="992" w:type="dxa"/>
            <w:shd w:val="clear" w:color="auto" w:fill="BFBFBF" w:themeFill="background1" w:themeFillShade="BF"/>
          </w:tcPr>
          <w:p w:rsidR="004761A8" w:rsidRPr="004761A8" w:rsidRDefault="004761A8" w:rsidP="004761A8">
            <w:pPr>
              <w:jc w:val="center"/>
              <w:rPr>
                <w:rFonts w:ascii="Arial" w:hAnsi="Arial" w:cs="Arial"/>
                <w:sz w:val="24"/>
                <w:szCs w:val="24"/>
                <w:lang w:val="es-MX" w:eastAsia="es-ES"/>
              </w:rPr>
            </w:pPr>
            <w:r w:rsidRPr="004761A8">
              <w:rPr>
                <w:rFonts w:ascii="Arial" w:hAnsi="Arial" w:cs="Arial"/>
                <w:sz w:val="24"/>
                <w:szCs w:val="24"/>
                <w:lang w:val="es-MX" w:eastAsia="es-ES"/>
              </w:rPr>
              <w:t>PERIODO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4761A8" w:rsidRPr="004761A8" w:rsidRDefault="004761A8" w:rsidP="004761A8">
            <w:pPr>
              <w:jc w:val="center"/>
              <w:rPr>
                <w:rFonts w:ascii="Arial" w:hAnsi="Arial" w:cs="Arial"/>
                <w:sz w:val="24"/>
                <w:szCs w:val="24"/>
                <w:lang w:val="es-MX" w:eastAsia="es-ES"/>
              </w:rPr>
            </w:pPr>
            <w:r w:rsidRPr="004761A8">
              <w:rPr>
                <w:rFonts w:ascii="Arial" w:hAnsi="Arial" w:cs="Arial"/>
                <w:sz w:val="24"/>
                <w:szCs w:val="24"/>
                <w:lang w:val="es-MX" w:eastAsia="es-ES"/>
              </w:rPr>
              <w:t>ASIGNATURA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:rsidR="004761A8" w:rsidRPr="004761A8" w:rsidRDefault="004761A8" w:rsidP="004761A8">
            <w:pPr>
              <w:jc w:val="center"/>
              <w:rPr>
                <w:rFonts w:ascii="Arial" w:hAnsi="Arial" w:cs="Arial"/>
                <w:sz w:val="24"/>
                <w:szCs w:val="24"/>
                <w:lang w:val="es-MX" w:eastAsia="es-ES"/>
              </w:rPr>
            </w:pPr>
            <w:r w:rsidRPr="004761A8">
              <w:rPr>
                <w:rFonts w:ascii="Arial" w:hAnsi="Arial" w:cs="Arial"/>
                <w:sz w:val="24"/>
                <w:szCs w:val="24"/>
                <w:lang w:val="es-MX" w:eastAsia="es-ES"/>
              </w:rPr>
              <w:t>LUGAR (EMPRESA/DEPENDENCIA)</w:t>
            </w:r>
          </w:p>
        </w:tc>
      </w:tr>
      <w:tr w:rsidR="004761A8" w:rsidRPr="004761A8" w:rsidTr="00B65D53">
        <w:tc>
          <w:tcPr>
            <w:tcW w:w="992" w:type="dxa"/>
          </w:tcPr>
          <w:p w:rsidR="004761A8" w:rsidRPr="004761A8" w:rsidRDefault="004761A8" w:rsidP="004761A8">
            <w:pPr>
              <w:jc w:val="center"/>
              <w:rPr>
                <w:rFonts w:ascii="Arial" w:hAnsi="Arial" w:cs="Arial"/>
                <w:sz w:val="24"/>
                <w:szCs w:val="24"/>
                <w:lang w:val="es-MX" w:eastAsia="es-ES"/>
              </w:rPr>
            </w:pPr>
            <w:r w:rsidRPr="004761A8">
              <w:rPr>
                <w:rFonts w:ascii="Arial" w:hAnsi="Arial" w:cs="Arial"/>
                <w:sz w:val="24"/>
                <w:szCs w:val="24"/>
                <w:lang w:val="es-MX" w:eastAsia="es-ES"/>
              </w:rPr>
              <w:t>2°</w:t>
            </w:r>
          </w:p>
        </w:tc>
        <w:tc>
          <w:tcPr>
            <w:tcW w:w="3544" w:type="dxa"/>
          </w:tcPr>
          <w:p w:rsidR="004761A8" w:rsidRPr="004761A8" w:rsidRDefault="004761A8" w:rsidP="004761A8">
            <w:pPr>
              <w:jc w:val="both"/>
              <w:rPr>
                <w:rFonts w:ascii="Arial" w:hAnsi="Arial" w:cs="Arial"/>
                <w:sz w:val="24"/>
                <w:szCs w:val="24"/>
                <w:lang w:val="es-MX" w:eastAsia="es-ES"/>
              </w:rPr>
            </w:pPr>
            <w:r w:rsidRPr="004761A8">
              <w:rPr>
                <w:rFonts w:ascii="Arial" w:hAnsi="Arial" w:cs="Arial"/>
                <w:sz w:val="24"/>
                <w:szCs w:val="24"/>
                <w:lang w:val="es-MX" w:eastAsia="es-ES"/>
              </w:rPr>
              <w:t>Sociología Turística/Gestión de Cultura y el Turismo.</w:t>
            </w:r>
          </w:p>
        </w:tc>
        <w:tc>
          <w:tcPr>
            <w:tcW w:w="3118" w:type="dxa"/>
          </w:tcPr>
          <w:p w:rsidR="004761A8" w:rsidRPr="004761A8" w:rsidRDefault="004761A8" w:rsidP="004761A8">
            <w:pPr>
              <w:jc w:val="center"/>
              <w:rPr>
                <w:rFonts w:ascii="Arial" w:hAnsi="Arial" w:cs="Arial"/>
                <w:sz w:val="24"/>
                <w:szCs w:val="24"/>
                <w:lang w:val="es-MX" w:eastAsia="es-ES"/>
              </w:rPr>
            </w:pPr>
            <w:r w:rsidRPr="004761A8">
              <w:rPr>
                <w:rFonts w:ascii="Arial" w:hAnsi="Arial" w:cs="Arial"/>
                <w:sz w:val="24"/>
                <w:szCs w:val="24"/>
                <w:lang w:val="es-MX" w:eastAsia="es-ES"/>
              </w:rPr>
              <w:t>INAH, Museo Naval, Casa de Cultura.</w:t>
            </w:r>
          </w:p>
        </w:tc>
      </w:tr>
      <w:tr w:rsidR="004761A8" w:rsidRPr="004761A8" w:rsidTr="00B65D53">
        <w:tc>
          <w:tcPr>
            <w:tcW w:w="992" w:type="dxa"/>
          </w:tcPr>
          <w:p w:rsidR="004761A8" w:rsidRPr="004761A8" w:rsidRDefault="004761A8" w:rsidP="004761A8">
            <w:pPr>
              <w:jc w:val="center"/>
              <w:rPr>
                <w:rFonts w:ascii="Arial" w:hAnsi="Arial" w:cs="Arial"/>
                <w:sz w:val="24"/>
                <w:szCs w:val="24"/>
                <w:lang w:val="es-MX" w:eastAsia="es-ES"/>
              </w:rPr>
            </w:pPr>
            <w:r w:rsidRPr="004761A8">
              <w:rPr>
                <w:rFonts w:ascii="Arial" w:hAnsi="Arial" w:cs="Arial"/>
                <w:sz w:val="24"/>
                <w:szCs w:val="24"/>
                <w:lang w:val="es-MX" w:eastAsia="es-ES"/>
              </w:rPr>
              <w:t>4°</w:t>
            </w:r>
          </w:p>
        </w:tc>
        <w:tc>
          <w:tcPr>
            <w:tcW w:w="3544" w:type="dxa"/>
          </w:tcPr>
          <w:p w:rsidR="004761A8" w:rsidRPr="004761A8" w:rsidRDefault="004761A8" w:rsidP="004761A8">
            <w:pPr>
              <w:jc w:val="both"/>
              <w:rPr>
                <w:rFonts w:ascii="Arial" w:hAnsi="Arial" w:cs="Arial"/>
                <w:sz w:val="24"/>
                <w:szCs w:val="24"/>
                <w:lang w:val="es-MX" w:eastAsia="es-ES"/>
              </w:rPr>
            </w:pPr>
            <w:r w:rsidRPr="004761A8">
              <w:rPr>
                <w:rFonts w:ascii="Arial" w:hAnsi="Arial" w:cs="Arial"/>
                <w:sz w:val="24"/>
                <w:szCs w:val="24"/>
                <w:lang w:val="es-MX" w:eastAsia="es-ES"/>
              </w:rPr>
              <w:t>Introducción a los alimentos y bebidas/Costos de Alimentos y Bebidas/Técnicas Culinarios.</w:t>
            </w:r>
          </w:p>
        </w:tc>
        <w:tc>
          <w:tcPr>
            <w:tcW w:w="3118" w:type="dxa"/>
          </w:tcPr>
          <w:p w:rsidR="004761A8" w:rsidRPr="004761A8" w:rsidRDefault="004761A8" w:rsidP="004761A8">
            <w:pPr>
              <w:jc w:val="both"/>
              <w:rPr>
                <w:rFonts w:ascii="Arial" w:hAnsi="Arial" w:cs="Arial"/>
                <w:sz w:val="24"/>
                <w:szCs w:val="24"/>
                <w:lang w:val="es-MX" w:eastAsia="es-ES"/>
              </w:rPr>
            </w:pPr>
            <w:r w:rsidRPr="004761A8">
              <w:rPr>
                <w:rFonts w:ascii="Arial" w:hAnsi="Arial" w:cs="Arial"/>
                <w:sz w:val="24"/>
                <w:szCs w:val="24"/>
                <w:lang w:val="es-MX" w:eastAsia="es-ES"/>
              </w:rPr>
              <w:t>Banquetes, Restaurantes, Hotel en el área de cocina/costos.</w:t>
            </w:r>
          </w:p>
        </w:tc>
      </w:tr>
      <w:tr w:rsidR="004761A8" w:rsidRPr="004761A8" w:rsidTr="00B65D53">
        <w:tc>
          <w:tcPr>
            <w:tcW w:w="992" w:type="dxa"/>
          </w:tcPr>
          <w:p w:rsidR="004761A8" w:rsidRPr="004761A8" w:rsidRDefault="004761A8" w:rsidP="004761A8">
            <w:pPr>
              <w:jc w:val="center"/>
              <w:rPr>
                <w:rFonts w:ascii="Arial" w:hAnsi="Arial" w:cs="Arial"/>
                <w:sz w:val="24"/>
                <w:szCs w:val="24"/>
                <w:lang w:val="es-MX" w:eastAsia="es-ES"/>
              </w:rPr>
            </w:pPr>
            <w:r w:rsidRPr="004761A8">
              <w:rPr>
                <w:rFonts w:ascii="Arial" w:hAnsi="Arial" w:cs="Arial"/>
                <w:sz w:val="24"/>
                <w:szCs w:val="24"/>
                <w:lang w:val="es-MX" w:eastAsia="es-ES"/>
              </w:rPr>
              <w:t>5°</w:t>
            </w:r>
          </w:p>
        </w:tc>
        <w:tc>
          <w:tcPr>
            <w:tcW w:w="3544" w:type="dxa"/>
          </w:tcPr>
          <w:p w:rsidR="004761A8" w:rsidRPr="004761A8" w:rsidRDefault="004761A8" w:rsidP="004761A8">
            <w:pPr>
              <w:jc w:val="both"/>
              <w:rPr>
                <w:rFonts w:ascii="Arial" w:hAnsi="Arial" w:cs="Arial"/>
                <w:sz w:val="24"/>
                <w:szCs w:val="24"/>
                <w:lang w:val="es-MX" w:eastAsia="es-ES"/>
              </w:rPr>
            </w:pPr>
            <w:r w:rsidRPr="004761A8">
              <w:rPr>
                <w:rFonts w:ascii="Arial" w:hAnsi="Arial" w:cs="Arial"/>
                <w:sz w:val="24"/>
                <w:szCs w:val="24"/>
                <w:lang w:val="es-MX" w:eastAsia="es-ES"/>
              </w:rPr>
              <w:t>Administración Hotelera I.</w:t>
            </w:r>
          </w:p>
        </w:tc>
        <w:tc>
          <w:tcPr>
            <w:tcW w:w="3118" w:type="dxa"/>
          </w:tcPr>
          <w:p w:rsidR="004761A8" w:rsidRPr="004761A8" w:rsidRDefault="004761A8" w:rsidP="004761A8">
            <w:pPr>
              <w:jc w:val="both"/>
              <w:rPr>
                <w:rFonts w:ascii="Arial" w:hAnsi="Arial" w:cs="Arial"/>
                <w:sz w:val="24"/>
                <w:szCs w:val="24"/>
                <w:lang w:val="es-MX" w:eastAsia="es-ES"/>
              </w:rPr>
            </w:pPr>
            <w:r w:rsidRPr="004761A8">
              <w:rPr>
                <w:rFonts w:ascii="Arial" w:hAnsi="Arial" w:cs="Arial"/>
                <w:sz w:val="24"/>
                <w:szCs w:val="24"/>
                <w:lang w:val="es-MX" w:eastAsia="es-ES"/>
              </w:rPr>
              <w:t>Hotel.</w:t>
            </w:r>
          </w:p>
        </w:tc>
      </w:tr>
      <w:tr w:rsidR="004761A8" w:rsidRPr="004761A8" w:rsidTr="00B65D53">
        <w:trPr>
          <w:trHeight w:val="62"/>
        </w:trPr>
        <w:tc>
          <w:tcPr>
            <w:tcW w:w="992" w:type="dxa"/>
          </w:tcPr>
          <w:p w:rsidR="004761A8" w:rsidRPr="004761A8" w:rsidRDefault="004761A8" w:rsidP="004761A8">
            <w:pPr>
              <w:jc w:val="center"/>
              <w:rPr>
                <w:rFonts w:ascii="Arial" w:hAnsi="Arial" w:cs="Arial"/>
                <w:sz w:val="24"/>
                <w:szCs w:val="24"/>
                <w:lang w:val="es-MX" w:eastAsia="es-ES"/>
              </w:rPr>
            </w:pPr>
            <w:r w:rsidRPr="004761A8">
              <w:rPr>
                <w:rFonts w:ascii="Arial" w:hAnsi="Arial" w:cs="Arial"/>
                <w:sz w:val="24"/>
                <w:szCs w:val="24"/>
                <w:lang w:val="es-MX" w:eastAsia="es-ES"/>
              </w:rPr>
              <w:t>7°</w:t>
            </w:r>
          </w:p>
        </w:tc>
        <w:tc>
          <w:tcPr>
            <w:tcW w:w="3544" w:type="dxa"/>
          </w:tcPr>
          <w:p w:rsidR="004761A8" w:rsidRPr="004761A8" w:rsidRDefault="004761A8" w:rsidP="004761A8">
            <w:pPr>
              <w:jc w:val="both"/>
              <w:rPr>
                <w:rFonts w:ascii="Arial" w:hAnsi="Arial" w:cs="Arial"/>
                <w:sz w:val="24"/>
                <w:szCs w:val="24"/>
                <w:lang w:val="es-MX" w:eastAsia="es-ES"/>
              </w:rPr>
            </w:pPr>
            <w:r w:rsidRPr="004761A8">
              <w:rPr>
                <w:rFonts w:ascii="Arial" w:hAnsi="Arial" w:cs="Arial"/>
                <w:sz w:val="24"/>
                <w:szCs w:val="24"/>
                <w:lang w:val="es-MX" w:eastAsia="es-ES"/>
              </w:rPr>
              <w:t>Agencia de Viajes I.</w:t>
            </w:r>
          </w:p>
        </w:tc>
        <w:tc>
          <w:tcPr>
            <w:tcW w:w="3118" w:type="dxa"/>
          </w:tcPr>
          <w:p w:rsidR="004761A8" w:rsidRPr="004761A8" w:rsidRDefault="004761A8" w:rsidP="004761A8">
            <w:pPr>
              <w:jc w:val="both"/>
              <w:rPr>
                <w:rFonts w:ascii="Arial" w:hAnsi="Arial" w:cs="Arial"/>
                <w:sz w:val="24"/>
                <w:szCs w:val="24"/>
                <w:lang w:val="es-MX" w:eastAsia="es-ES"/>
              </w:rPr>
            </w:pPr>
            <w:r w:rsidRPr="004761A8">
              <w:rPr>
                <w:rFonts w:ascii="Arial" w:hAnsi="Arial" w:cs="Arial"/>
                <w:sz w:val="24"/>
                <w:szCs w:val="24"/>
                <w:lang w:val="es-MX" w:eastAsia="es-ES"/>
              </w:rPr>
              <w:t>Agencia de Viajes I.</w:t>
            </w:r>
          </w:p>
        </w:tc>
      </w:tr>
    </w:tbl>
    <w:p w:rsidR="004761A8" w:rsidRPr="004761A8" w:rsidRDefault="004761A8" w:rsidP="004761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4761A8" w:rsidRPr="004761A8" w:rsidRDefault="004761A8" w:rsidP="004761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761A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Los docentes que impartan dichas asignaturas serán responsables de revisar que los alumnos estén cumpliendo con la realización de las Prácticas Profesionales en el área correspondiente; así mismo deberán de examinar y otorgar el visto bueno a la siguiente </w:t>
      </w:r>
      <w:r w:rsidRPr="004761A8">
        <w:rPr>
          <w:rFonts w:ascii="Arial" w:eastAsia="Times New Roman" w:hAnsi="Arial" w:cs="Arial"/>
          <w:sz w:val="24"/>
          <w:szCs w:val="24"/>
          <w:lang w:val="es-ES" w:eastAsia="es-ES"/>
        </w:rPr>
        <w:lastRenderedPageBreak/>
        <w:t>documentación: Solicitud de Prestación de Prácticas Profesionales, Reporte General, y Reporte Final.</w:t>
      </w:r>
    </w:p>
    <w:p w:rsidR="004761A8" w:rsidRPr="004761A8" w:rsidRDefault="004761A8" w:rsidP="004761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4761A8" w:rsidRPr="004761A8" w:rsidRDefault="004761A8" w:rsidP="004761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761A8">
        <w:rPr>
          <w:rFonts w:ascii="Arial" w:eastAsia="Times New Roman" w:hAnsi="Arial" w:cs="Arial"/>
          <w:sz w:val="24"/>
          <w:szCs w:val="24"/>
          <w:lang w:val="es-ES" w:eastAsia="es-ES"/>
        </w:rPr>
        <w:t>Los alumnos que no realicen las prácticas profesionales en el periodo y lugar que les corresponde, deberán de realizar el proceso en el periodo de verano más próximo, así mismo serán sancionados c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on el aumento de horas (70 Hr</w:t>
      </w:r>
      <w:r w:rsidRPr="004761A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s.) </w:t>
      </w:r>
      <w:r w:rsidRPr="004761A8">
        <w:rPr>
          <w:rFonts w:ascii="Arial" w:eastAsia="Times New Roman" w:hAnsi="Arial" w:cs="Arial"/>
          <w:sz w:val="24"/>
          <w:szCs w:val="24"/>
          <w:lang w:val="es-ES" w:eastAsia="es-ES"/>
        </w:rPr>
        <w:t>y se</w:t>
      </w:r>
      <w:r w:rsidRPr="004761A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verán afectados en la evaluación de la(s) asignatura(s) correspondiente(s).</w:t>
      </w:r>
    </w:p>
    <w:p w:rsidR="004761A8" w:rsidRPr="004761A8" w:rsidRDefault="004761A8" w:rsidP="004761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4761A8" w:rsidRPr="004761A8" w:rsidRDefault="004761A8" w:rsidP="004761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761A8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ARTÍCULO 11</w:t>
      </w:r>
      <w:r w:rsidRPr="004761A8">
        <w:rPr>
          <w:rFonts w:ascii="Arial" w:eastAsia="Times New Roman" w:hAnsi="Arial" w:cs="Arial"/>
          <w:sz w:val="24"/>
          <w:szCs w:val="24"/>
          <w:lang w:val="es-ES" w:eastAsia="es-ES"/>
        </w:rPr>
        <w:t>.- El alumno solicitará el lugar, dependencia o empresa para su autorización por parte del Coordinador Académico.</w:t>
      </w:r>
    </w:p>
    <w:p w:rsidR="004761A8" w:rsidRPr="004761A8" w:rsidRDefault="004761A8" w:rsidP="004761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4761A8" w:rsidRPr="004761A8" w:rsidRDefault="004761A8" w:rsidP="004761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761A8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ARTÍCULO 12</w:t>
      </w:r>
      <w:r w:rsidRPr="004761A8">
        <w:rPr>
          <w:rFonts w:ascii="Arial" w:eastAsia="Times New Roman" w:hAnsi="Arial" w:cs="Arial"/>
          <w:sz w:val="24"/>
          <w:szCs w:val="24"/>
          <w:lang w:val="es-ES" w:eastAsia="es-ES"/>
        </w:rPr>
        <w:t>.-Los practicantes y el Departamento de Prácticas Profesionales, Servicio Social y Titulación de la Universidad deberán realizar los siguientes trámites administrativos:</w:t>
      </w:r>
    </w:p>
    <w:p w:rsidR="004761A8" w:rsidRPr="004761A8" w:rsidRDefault="004761A8" w:rsidP="004761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761A8">
        <w:rPr>
          <w:rFonts w:ascii="Arial" w:eastAsia="Times New Roman" w:hAnsi="Arial" w:cs="Arial"/>
          <w:sz w:val="24"/>
          <w:szCs w:val="24"/>
          <w:lang w:val="es-ES" w:eastAsia="es-ES"/>
        </w:rPr>
        <w:t>1.-Solicitud de Prácticas Profesionales (alumno, con visto bueno del coordinador académico).</w:t>
      </w:r>
    </w:p>
    <w:p w:rsidR="004761A8" w:rsidRPr="004761A8" w:rsidRDefault="004761A8" w:rsidP="004761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761A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2.-Carta de presentación (Departamento </w:t>
      </w:r>
      <w:r w:rsidRPr="004761A8">
        <w:rPr>
          <w:rFonts w:ascii="Arial" w:eastAsia="Times New Roman" w:hAnsi="Arial" w:cs="Arial"/>
          <w:sz w:val="24"/>
          <w:szCs w:val="24"/>
          <w:lang w:val="es-ES" w:eastAsia="es-ES"/>
        </w:rPr>
        <w:t>de Prácticas</w:t>
      </w:r>
      <w:r w:rsidRPr="004761A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Profesionales, Servicio Social y Titulación de la Universidad).</w:t>
      </w:r>
    </w:p>
    <w:p w:rsidR="004761A8" w:rsidRPr="004761A8" w:rsidRDefault="004761A8" w:rsidP="004761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761A8">
        <w:rPr>
          <w:rFonts w:ascii="Arial" w:eastAsia="Times New Roman" w:hAnsi="Arial" w:cs="Arial"/>
          <w:sz w:val="24"/>
          <w:szCs w:val="24"/>
          <w:lang w:val="es-ES" w:eastAsia="es-ES"/>
        </w:rPr>
        <w:t>3.-Carta compromiso (Departamento de Prácticas Profesionales, Servicio Social y Titulación de la Universidad).</w:t>
      </w:r>
    </w:p>
    <w:p w:rsidR="004761A8" w:rsidRPr="004761A8" w:rsidRDefault="004761A8" w:rsidP="004761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761A8">
        <w:rPr>
          <w:rFonts w:ascii="Arial" w:eastAsia="Times New Roman" w:hAnsi="Arial" w:cs="Arial"/>
          <w:sz w:val="24"/>
          <w:szCs w:val="24"/>
          <w:lang w:val="es-ES" w:eastAsia="es-ES"/>
        </w:rPr>
        <w:t>4.-Carta de aceptación (alumno).</w:t>
      </w:r>
    </w:p>
    <w:p w:rsidR="004761A8" w:rsidRPr="004761A8" w:rsidRDefault="004761A8" w:rsidP="004761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761A8">
        <w:rPr>
          <w:rFonts w:ascii="Arial" w:eastAsia="Times New Roman" w:hAnsi="Arial" w:cs="Arial"/>
          <w:sz w:val="24"/>
          <w:szCs w:val="24"/>
          <w:lang w:val="es-ES" w:eastAsia="es-ES"/>
        </w:rPr>
        <w:t>5.- 3 Reportes bimestrales y 1 final (alumno).</w:t>
      </w:r>
    </w:p>
    <w:p w:rsidR="004761A8" w:rsidRPr="004761A8" w:rsidRDefault="004761A8" w:rsidP="004761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761A8">
        <w:rPr>
          <w:rFonts w:ascii="Arial" w:eastAsia="Times New Roman" w:hAnsi="Arial" w:cs="Arial"/>
          <w:sz w:val="24"/>
          <w:szCs w:val="24"/>
          <w:lang w:val="es-ES" w:eastAsia="es-ES"/>
        </w:rPr>
        <w:t>6.- Hoja de liberación de Prácticas Profesionales (alumno).</w:t>
      </w:r>
    </w:p>
    <w:p w:rsidR="004761A8" w:rsidRPr="004761A8" w:rsidRDefault="004761A8" w:rsidP="004761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761A8">
        <w:rPr>
          <w:rFonts w:ascii="Arial" w:eastAsia="Times New Roman" w:hAnsi="Arial" w:cs="Arial"/>
          <w:sz w:val="24"/>
          <w:szCs w:val="24"/>
          <w:lang w:val="es-ES" w:eastAsia="es-ES"/>
        </w:rPr>
        <w:t>7.- Carta de liberación de Prácticas Profesionales (Departamento de Prácticas Profesionales, Servicio Social y Titulación de la Universidad).</w:t>
      </w:r>
    </w:p>
    <w:p w:rsidR="004761A8" w:rsidRPr="004761A8" w:rsidRDefault="004761A8" w:rsidP="004761A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4761A8" w:rsidRPr="004761A8" w:rsidRDefault="004761A8" w:rsidP="004761A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4761A8" w:rsidRPr="004761A8" w:rsidRDefault="004761A8" w:rsidP="004761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761A8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ARTÍCULO 13</w:t>
      </w:r>
      <w:r w:rsidRPr="004761A8">
        <w:rPr>
          <w:rFonts w:ascii="Arial" w:eastAsia="Times New Roman" w:hAnsi="Arial" w:cs="Arial"/>
          <w:sz w:val="24"/>
          <w:szCs w:val="24"/>
          <w:lang w:val="es-ES" w:eastAsia="es-ES"/>
        </w:rPr>
        <w:t>.- Los practicantes deberán realizar los siguientes trámites administrativos:</w:t>
      </w:r>
    </w:p>
    <w:p w:rsidR="004761A8" w:rsidRPr="004761A8" w:rsidRDefault="004761A8" w:rsidP="004761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761A8">
        <w:rPr>
          <w:rFonts w:ascii="Arial" w:eastAsia="Times New Roman" w:hAnsi="Arial" w:cs="Arial"/>
          <w:sz w:val="24"/>
          <w:szCs w:val="24"/>
          <w:lang w:val="es-ES" w:eastAsia="es-ES"/>
        </w:rPr>
        <w:t>I.-Solicitud de Prácticas Profesionales (1), deberá contener:</w:t>
      </w:r>
    </w:p>
    <w:p w:rsidR="004761A8" w:rsidRPr="004761A8" w:rsidRDefault="004761A8" w:rsidP="004761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761A8">
        <w:rPr>
          <w:rFonts w:ascii="Arial" w:eastAsia="Times New Roman" w:hAnsi="Arial" w:cs="Arial"/>
          <w:sz w:val="24"/>
          <w:szCs w:val="24"/>
          <w:lang w:val="es-ES" w:eastAsia="es-ES"/>
        </w:rPr>
        <w:t>a).-Nombre completo, licenciatura, semestre, periodo (días, mes y año), matrícula, número telefónico, firma, fecha y en la parte de abajo de la hoja nombre completo, cargo, lugar, dependencia o empresa a quien va a ir dirigida la carta de presentación (2), además de la dirección de la misma para la carta compromiso y visto bueno del coordinador académico (3).</w:t>
      </w:r>
    </w:p>
    <w:p w:rsidR="004761A8" w:rsidRPr="004761A8" w:rsidRDefault="004761A8" w:rsidP="004761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761A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II.-Será la responsabilidad del prestador que la dependencia le entregue la carta de aceptación (4) en un plazo de máximo cinco días hábiles después de la fecha de inicio de </w:t>
      </w:r>
      <w:r w:rsidRPr="004761A8">
        <w:rPr>
          <w:rFonts w:ascii="Arial" w:eastAsia="Times New Roman" w:hAnsi="Arial" w:cs="Arial"/>
          <w:sz w:val="24"/>
          <w:szCs w:val="24"/>
          <w:lang w:val="es-ES" w:eastAsia="es-ES"/>
        </w:rPr>
        <w:t>las Prácticas</w:t>
      </w:r>
      <w:r w:rsidRPr="004761A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Profesionales.</w:t>
      </w:r>
    </w:p>
    <w:p w:rsidR="004761A8" w:rsidRPr="004761A8" w:rsidRDefault="004761A8" w:rsidP="004761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761A8">
        <w:rPr>
          <w:rFonts w:ascii="Arial" w:eastAsia="Times New Roman" w:hAnsi="Arial" w:cs="Arial"/>
          <w:sz w:val="24"/>
          <w:szCs w:val="24"/>
          <w:lang w:val="es-ES" w:eastAsia="es-ES"/>
        </w:rPr>
        <w:t>III.-3 reportes bimestrales y 1 reporte final (5) según formato.</w:t>
      </w:r>
    </w:p>
    <w:p w:rsidR="004761A8" w:rsidRPr="004761A8" w:rsidRDefault="004761A8" w:rsidP="004761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761A8">
        <w:rPr>
          <w:rFonts w:ascii="Arial" w:eastAsia="Times New Roman" w:hAnsi="Arial" w:cs="Arial"/>
          <w:sz w:val="24"/>
          <w:szCs w:val="24"/>
          <w:lang w:val="es-ES" w:eastAsia="es-ES"/>
        </w:rPr>
        <w:t>IV.- Los estudiantes de Gastronomía deberán entregar un reporte general y uno final de acuerdo al periodo en el que estuvo realizando sus Prácticas Profesionales.</w:t>
      </w:r>
    </w:p>
    <w:p w:rsidR="004761A8" w:rsidRPr="004761A8" w:rsidRDefault="004761A8" w:rsidP="004761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761A8">
        <w:rPr>
          <w:rFonts w:ascii="Arial" w:eastAsia="Times New Roman" w:hAnsi="Arial" w:cs="Arial"/>
          <w:sz w:val="24"/>
          <w:szCs w:val="24"/>
          <w:lang w:val="es-ES" w:eastAsia="es-ES"/>
        </w:rPr>
        <w:t>V.- Será la responsabilidad del practicante que la dependencia o empresa le entregue la carta de liberación de las Prácticas Profesionales (6) después de haber terminado el período.</w:t>
      </w:r>
    </w:p>
    <w:p w:rsidR="004761A8" w:rsidRPr="004761A8" w:rsidRDefault="004761A8" w:rsidP="004761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761A8">
        <w:rPr>
          <w:rFonts w:ascii="Arial" w:eastAsia="Times New Roman" w:hAnsi="Arial" w:cs="Arial"/>
          <w:sz w:val="24"/>
          <w:szCs w:val="24"/>
          <w:lang w:val="es-ES" w:eastAsia="es-ES"/>
        </w:rPr>
        <w:t>VI.- Cubrir el costo de la carta de liberación de las Prácticas Profesionales (7) después de haber obtenido la liberación de la misma o una vez que cubran el pago del primer paquete de titulación.</w:t>
      </w:r>
    </w:p>
    <w:p w:rsidR="004761A8" w:rsidRPr="004761A8" w:rsidRDefault="004761A8" w:rsidP="004761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4761A8" w:rsidRPr="004761A8" w:rsidRDefault="004761A8" w:rsidP="004761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761A8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ARTÍCULO 14</w:t>
      </w:r>
      <w:r w:rsidRPr="004761A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.-El </w:t>
      </w:r>
      <w:r w:rsidRPr="004761A8">
        <w:rPr>
          <w:rFonts w:ascii="Arial" w:eastAsia="Times New Roman" w:hAnsi="Arial" w:cs="Arial"/>
          <w:sz w:val="24"/>
          <w:szCs w:val="24"/>
          <w:lang w:val="es-ES" w:eastAsia="es-ES"/>
        </w:rPr>
        <w:t>Departamento de</w:t>
      </w:r>
      <w:r w:rsidRPr="004761A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Prácticas Profesionales, Servicio Social y Titulación de la Universidad deberán realizar los siguientes trámites administrativos:</w:t>
      </w:r>
    </w:p>
    <w:p w:rsidR="004761A8" w:rsidRPr="004761A8" w:rsidRDefault="004761A8" w:rsidP="004761A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4761A8" w:rsidRPr="004761A8" w:rsidRDefault="004761A8" w:rsidP="004761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761A8">
        <w:rPr>
          <w:rFonts w:ascii="Arial" w:eastAsia="Times New Roman" w:hAnsi="Arial" w:cs="Arial"/>
          <w:sz w:val="24"/>
          <w:szCs w:val="24"/>
          <w:lang w:val="es-ES" w:eastAsia="es-ES"/>
        </w:rPr>
        <w:lastRenderedPageBreak/>
        <w:t>I.-Carta de presentación del alumno (2) el cual tendrá un tiempo de elaboración de 3 días hábiles siempre y cuando cumpla con todos los requisitos del presente Reglamento.</w:t>
      </w:r>
    </w:p>
    <w:p w:rsidR="004761A8" w:rsidRPr="004761A8" w:rsidRDefault="004761A8" w:rsidP="004761A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4761A8" w:rsidRPr="004761A8" w:rsidRDefault="004761A8" w:rsidP="004761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761A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II.-Carta Compromiso (3).-según formato, el cual tendrá un tiempo de elaboración de 3 días hábiles siempre y cuando cumpla con todos los requisitos del presente Reglamento. </w:t>
      </w:r>
    </w:p>
    <w:p w:rsidR="004761A8" w:rsidRPr="004761A8" w:rsidRDefault="004761A8" w:rsidP="004761A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4761A8" w:rsidRPr="004761A8" w:rsidRDefault="004761A8" w:rsidP="004761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761A8">
        <w:rPr>
          <w:rFonts w:ascii="Arial" w:eastAsia="Times New Roman" w:hAnsi="Arial" w:cs="Arial"/>
          <w:sz w:val="24"/>
          <w:szCs w:val="24"/>
          <w:lang w:val="es-ES" w:eastAsia="es-ES"/>
        </w:rPr>
        <w:t>III.-Carta de Liberación (7).-según formato, el cual tendrá un tiempo de elaboración de 5 días hábiles siempre y cuando cumpla con todos los requisitos del presente reglamento y haber entregado el alumno la liberación de las Prácticas Profesionales al Departamento de Prácticas Profesionales, Servicio Social y Titulación de la Universidad.</w:t>
      </w:r>
    </w:p>
    <w:p w:rsidR="004761A8" w:rsidRPr="004761A8" w:rsidRDefault="004761A8" w:rsidP="004761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4761A8" w:rsidRPr="004761A8" w:rsidRDefault="004761A8" w:rsidP="004761A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4761A8" w:rsidRPr="004761A8" w:rsidRDefault="004761A8" w:rsidP="004761A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4761A8" w:rsidRPr="004761A8" w:rsidRDefault="004761A8" w:rsidP="004761A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4761A8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CAPÍTULO IV</w:t>
      </w:r>
    </w:p>
    <w:p w:rsidR="004761A8" w:rsidRPr="004761A8" w:rsidRDefault="004761A8" w:rsidP="004761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761A8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DE LAS SANCIONES DE LAS PRÁCTICAS PROFESIONALES</w:t>
      </w:r>
    </w:p>
    <w:p w:rsidR="004761A8" w:rsidRPr="004761A8" w:rsidRDefault="004761A8" w:rsidP="004761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4761A8" w:rsidRPr="004761A8" w:rsidRDefault="004761A8" w:rsidP="004761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761A8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ARTÍCULO 15</w:t>
      </w:r>
      <w:r w:rsidRPr="004761A8">
        <w:rPr>
          <w:rFonts w:ascii="Arial" w:eastAsia="Times New Roman" w:hAnsi="Arial" w:cs="Arial"/>
          <w:sz w:val="24"/>
          <w:szCs w:val="24"/>
          <w:lang w:val="es-ES" w:eastAsia="es-ES"/>
        </w:rPr>
        <w:t>.- El practicante tiene la obligación de cumplir con las Prácticas Profesionales, observando una excelente conducta, disciplina y un alto nivel de responsabilidad en el desempeño de sus actividades.</w:t>
      </w:r>
    </w:p>
    <w:p w:rsidR="004761A8" w:rsidRPr="004761A8" w:rsidRDefault="004761A8" w:rsidP="004761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4761A8" w:rsidRPr="004761A8" w:rsidRDefault="004761A8" w:rsidP="004761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761A8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ARTÍCULO 16</w:t>
      </w:r>
      <w:r w:rsidRPr="004761A8">
        <w:rPr>
          <w:rFonts w:ascii="Arial" w:eastAsia="Times New Roman" w:hAnsi="Arial" w:cs="Arial"/>
          <w:sz w:val="24"/>
          <w:szCs w:val="24"/>
          <w:lang w:val="es-ES" w:eastAsia="es-ES"/>
        </w:rPr>
        <w:t>.- Toda controversia del prestador y la dependencia o empresa será tratada a través del Departamento de Prácticas Profesionales, Servicio Social y Titulación de la Universidad.</w:t>
      </w:r>
    </w:p>
    <w:p w:rsidR="004761A8" w:rsidRPr="004761A8" w:rsidRDefault="004761A8" w:rsidP="004761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4761A8" w:rsidRPr="004761A8" w:rsidRDefault="004761A8" w:rsidP="004761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761A8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ARTÍCULO 17</w:t>
      </w:r>
      <w:r w:rsidRPr="004761A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.-El Departamento </w:t>
      </w:r>
      <w:r w:rsidRPr="004761A8">
        <w:rPr>
          <w:rFonts w:ascii="Arial" w:eastAsia="Times New Roman" w:hAnsi="Arial" w:cs="Arial"/>
          <w:sz w:val="24"/>
          <w:szCs w:val="24"/>
          <w:lang w:val="es-ES" w:eastAsia="es-ES"/>
        </w:rPr>
        <w:t>de Prácticas</w:t>
      </w:r>
      <w:r w:rsidRPr="004761A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Profesionales, Servicio Social y Titulación de la Universidad sancionará al practicante por incumplimiento del mismo en los días y horas autorizadas previamente y/o indisciplina, como lo establece el artículo 15 del presente.</w:t>
      </w:r>
    </w:p>
    <w:p w:rsidR="004761A8" w:rsidRPr="004761A8" w:rsidRDefault="004761A8" w:rsidP="004761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4761A8" w:rsidRPr="004761A8" w:rsidRDefault="004761A8" w:rsidP="004761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761A8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ARTÍCULO 18</w:t>
      </w:r>
      <w:r w:rsidRPr="004761A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.-Las sanciones a las que se podrá hacerse acreedor el practicante podrán ser: amonestación, trabajo social (extra), aumentar el periodo, baja de las Prácticas Profesionales, suspensión por un año, entre otros. </w:t>
      </w:r>
    </w:p>
    <w:p w:rsidR="004761A8" w:rsidRPr="004761A8" w:rsidRDefault="004761A8" w:rsidP="004761A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4761A8" w:rsidRPr="004761A8" w:rsidRDefault="004761A8" w:rsidP="004761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761A8">
        <w:rPr>
          <w:rFonts w:ascii="Arial" w:eastAsia="Times New Roman" w:hAnsi="Arial" w:cs="Arial"/>
          <w:b/>
          <w:sz w:val="24"/>
          <w:szCs w:val="24"/>
          <w:lang w:val="es-ES" w:eastAsia="es-ES"/>
        </w:rPr>
        <w:t>ARTÍCULO 19.-</w:t>
      </w:r>
      <w:r w:rsidRPr="004761A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Los alumnos que no entreguen la carta de aceptación en cinco días hábiles al Departamento de Prácticas Profesionales, Servicio Social y </w:t>
      </w:r>
      <w:r w:rsidRPr="004761A8">
        <w:rPr>
          <w:rFonts w:ascii="Arial" w:eastAsia="Times New Roman" w:hAnsi="Arial" w:cs="Arial"/>
          <w:sz w:val="24"/>
          <w:szCs w:val="24"/>
          <w:lang w:val="es-ES" w:eastAsia="es-ES"/>
        </w:rPr>
        <w:t>Titulación recibirán</w:t>
      </w:r>
      <w:r w:rsidRPr="004761A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como sanción la suspensión del trámite.</w:t>
      </w:r>
    </w:p>
    <w:p w:rsidR="004761A8" w:rsidRPr="004761A8" w:rsidRDefault="004761A8" w:rsidP="004761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4761A8" w:rsidRPr="004761A8" w:rsidRDefault="004761A8" w:rsidP="004761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761A8">
        <w:rPr>
          <w:rFonts w:ascii="Arial" w:eastAsia="Times New Roman" w:hAnsi="Arial" w:cs="Arial"/>
          <w:b/>
          <w:sz w:val="24"/>
          <w:szCs w:val="24"/>
          <w:lang w:val="es-ES" w:eastAsia="es-ES"/>
        </w:rPr>
        <w:t>ARTICULO 20.-</w:t>
      </w:r>
      <w:r w:rsidRPr="004761A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El tiempo establecido para la entrega de los reportes bimestrales  por el Departamento de Prácticas Profesionales, Servicio Social y Titulación es de cinco días hábiles, si se pasan de este periodo de recepción se les sancionara con el aumento de 160 horas.</w:t>
      </w:r>
    </w:p>
    <w:p w:rsidR="004761A8" w:rsidRPr="004761A8" w:rsidRDefault="004761A8" w:rsidP="004761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4761A8" w:rsidRPr="004761A8" w:rsidRDefault="004761A8" w:rsidP="004761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761A8">
        <w:rPr>
          <w:rFonts w:ascii="Arial" w:eastAsia="Times New Roman" w:hAnsi="Arial" w:cs="Arial"/>
          <w:b/>
          <w:sz w:val="24"/>
          <w:szCs w:val="24"/>
          <w:lang w:val="es-ES" w:eastAsia="es-ES"/>
        </w:rPr>
        <w:t>ARTICULO 21.-</w:t>
      </w:r>
      <w:r w:rsidRPr="004761A8">
        <w:rPr>
          <w:rFonts w:ascii="Arial" w:eastAsia="Times New Roman" w:hAnsi="Arial" w:cs="Arial"/>
          <w:sz w:val="24"/>
          <w:szCs w:val="24"/>
          <w:lang w:val="es-ES" w:eastAsia="es-ES"/>
        </w:rPr>
        <w:t>En caso de ser dado de baja por la dependencia o empresa, será suspendido por un año de dichas prácticas.</w:t>
      </w:r>
    </w:p>
    <w:p w:rsidR="004761A8" w:rsidRPr="004761A8" w:rsidRDefault="004761A8" w:rsidP="004761A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4761A8" w:rsidRPr="004761A8" w:rsidRDefault="004761A8" w:rsidP="004761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4761A8" w:rsidRDefault="004761A8" w:rsidP="004761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4761A8" w:rsidRDefault="004761A8" w:rsidP="004761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4761A8" w:rsidRPr="004761A8" w:rsidRDefault="004761A8" w:rsidP="004761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4761A8" w:rsidRPr="004761A8" w:rsidRDefault="004761A8" w:rsidP="004761A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4761A8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lastRenderedPageBreak/>
        <w:t>CAPÍTULO V</w:t>
      </w:r>
    </w:p>
    <w:p w:rsidR="004761A8" w:rsidRPr="004761A8" w:rsidRDefault="004761A8" w:rsidP="004761A8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4761A8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DEL FINANCIAMIENTO DE LAS PRÁCTICAS PROFESIONALES</w:t>
      </w:r>
    </w:p>
    <w:p w:rsidR="004761A8" w:rsidRPr="004761A8" w:rsidRDefault="004761A8" w:rsidP="004761A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4761A8" w:rsidRPr="004761A8" w:rsidRDefault="004761A8" w:rsidP="004761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761A8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ARTÍCULO 22</w:t>
      </w:r>
      <w:r w:rsidRPr="004761A8">
        <w:rPr>
          <w:rFonts w:ascii="Arial" w:eastAsia="Times New Roman" w:hAnsi="Arial" w:cs="Arial"/>
          <w:sz w:val="24"/>
          <w:szCs w:val="24"/>
          <w:lang w:val="es-ES" w:eastAsia="es-ES"/>
        </w:rPr>
        <w:t>.-Los programas de Prácticas Profesionales que se lleven a cabo en entidades públicas, sociales o empresas serán financiados con recursos de las mismas.</w:t>
      </w:r>
    </w:p>
    <w:p w:rsidR="004761A8" w:rsidRPr="004761A8" w:rsidRDefault="004761A8" w:rsidP="004761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4761A8" w:rsidRPr="004761A8" w:rsidRDefault="004761A8" w:rsidP="004761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bookmarkStart w:id="0" w:name="_GoBack"/>
      <w:bookmarkEnd w:id="0"/>
    </w:p>
    <w:p w:rsidR="004761A8" w:rsidRPr="004761A8" w:rsidRDefault="004761A8" w:rsidP="004761A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4761A8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CAPÍTULO VI</w:t>
      </w:r>
    </w:p>
    <w:p w:rsidR="004761A8" w:rsidRPr="004761A8" w:rsidRDefault="004761A8" w:rsidP="004761A8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4761A8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ARTÍCULOS TRANSITORIOS</w:t>
      </w:r>
    </w:p>
    <w:p w:rsidR="004761A8" w:rsidRPr="004761A8" w:rsidRDefault="004761A8" w:rsidP="004761A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4761A8" w:rsidRPr="004761A8" w:rsidRDefault="004761A8" w:rsidP="004761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761A8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PRIMERO</w:t>
      </w:r>
      <w:r w:rsidRPr="004761A8">
        <w:rPr>
          <w:rFonts w:ascii="Arial" w:eastAsia="Times New Roman" w:hAnsi="Arial" w:cs="Arial"/>
          <w:sz w:val="24"/>
          <w:szCs w:val="24"/>
          <w:lang w:val="es-ES" w:eastAsia="es-ES"/>
        </w:rPr>
        <w:t>.-Este Reglamento entrará en vigor en el momento de su publicación.</w:t>
      </w:r>
    </w:p>
    <w:p w:rsidR="004761A8" w:rsidRPr="004761A8" w:rsidRDefault="004761A8" w:rsidP="004761A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4761A8" w:rsidRPr="004761A8" w:rsidRDefault="004761A8" w:rsidP="004761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761A8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SEGUNDO</w:t>
      </w:r>
      <w:r w:rsidRPr="004761A8">
        <w:rPr>
          <w:rFonts w:ascii="Arial" w:eastAsia="Times New Roman" w:hAnsi="Arial" w:cs="Arial"/>
          <w:sz w:val="24"/>
          <w:szCs w:val="24"/>
          <w:lang w:val="es-ES" w:eastAsia="es-ES"/>
        </w:rPr>
        <w:t>.-Los casos no previstos en el presente Reglamento, estarán sujetos a revisión, estudio y solución por la  Rectoría, Dirección Administrativa y el Departamento de Prácticas Profesionales, Servicio Social y Titulación.</w:t>
      </w:r>
    </w:p>
    <w:p w:rsidR="004761A8" w:rsidRPr="004761A8" w:rsidRDefault="004761A8" w:rsidP="004761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4761A8" w:rsidRPr="004761A8" w:rsidRDefault="004761A8" w:rsidP="004761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4761A8" w:rsidRPr="004761A8" w:rsidRDefault="004761A8" w:rsidP="004761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4761A8" w:rsidRPr="004761A8" w:rsidRDefault="004761A8" w:rsidP="004761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4761A8" w:rsidRPr="004761A8" w:rsidRDefault="004761A8" w:rsidP="004761A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4761A8" w:rsidRPr="004761A8" w:rsidRDefault="004761A8" w:rsidP="004761A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4761A8">
        <w:rPr>
          <w:rFonts w:ascii="Arial" w:eastAsia="Times New Roman" w:hAnsi="Arial" w:cs="Arial"/>
          <w:b/>
          <w:sz w:val="24"/>
          <w:szCs w:val="24"/>
          <w:lang w:val="es-ES" w:eastAsia="es-ES"/>
        </w:rPr>
        <w:t>______________________________________</w:t>
      </w:r>
    </w:p>
    <w:p w:rsidR="004761A8" w:rsidRPr="004761A8" w:rsidRDefault="004761A8" w:rsidP="004761A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4761A8">
        <w:rPr>
          <w:rFonts w:ascii="Arial" w:eastAsia="Times New Roman" w:hAnsi="Arial" w:cs="Arial"/>
          <w:b/>
          <w:sz w:val="24"/>
          <w:szCs w:val="24"/>
          <w:lang w:val="es-ES" w:eastAsia="es-ES"/>
        </w:rPr>
        <w:t>LIC. CARLOS ALBERTO AGÜERA CASTRO</w:t>
      </w:r>
    </w:p>
    <w:p w:rsidR="004761A8" w:rsidRPr="004761A8" w:rsidRDefault="004761A8" w:rsidP="004761A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4761A8">
        <w:rPr>
          <w:rFonts w:ascii="Arial" w:eastAsia="Times New Roman" w:hAnsi="Arial" w:cs="Arial"/>
          <w:b/>
          <w:sz w:val="24"/>
          <w:szCs w:val="24"/>
          <w:lang w:val="es-ES" w:eastAsia="es-ES"/>
        </w:rPr>
        <w:t>RECTOR</w:t>
      </w:r>
    </w:p>
    <w:p w:rsidR="004761A8" w:rsidRPr="004761A8" w:rsidRDefault="004761A8" w:rsidP="004761A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4761A8">
        <w:rPr>
          <w:rFonts w:ascii="Arial" w:eastAsia="Times New Roman" w:hAnsi="Arial" w:cs="Arial"/>
          <w:b/>
          <w:sz w:val="24"/>
          <w:szCs w:val="24"/>
          <w:lang w:val="es-ES" w:eastAsia="es-ES"/>
        </w:rPr>
        <w:t>UNIVERSIDAD DE ORIENTE VERACRUZ</w:t>
      </w:r>
    </w:p>
    <w:p w:rsidR="000842B3" w:rsidRPr="00CD2343" w:rsidRDefault="000842B3" w:rsidP="004761A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0842B3" w:rsidRPr="00CD2343" w:rsidSect="007F5692">
      <w:headerReference w:type="default" r:id="rId9"/>
      <w:footerReference w:type="default" r:id="rId10"/>
      <w:pgSz w:w="12240" w:h="15840" w:code="1"/>
      <w:pgMar w:top="1134" w:right="1133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540" w:rsidRDefault="00544540" w:rsidP="00C64572">
      <w:pPr>
        <w:spacing w:after="0" w:line="240" w:lineRule="auto"/>
      </w:pPr>
      <w:r>
        <w:separator/>
      </w:r>
    </w:p>
  </w:endnote>
  <w:endnote w:type="continuationSeparator" w:id="0">
    <w:p w:rsidR="00544540" w:rsidRDefault="00544540" w:rsidP="00C64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572" w:rsidRPr="007F5692" w:rsidRDefault="00C64572" w:rsidP="007F5692">
    <w:pPr>
      <w:pStyle w:val="Piedepgina"/>
      <w:ind w:right="360"/>
      <w:rPr>
        <w:rFonts w:ascii="Arial" w:hAnsi="Arial" w:cs="Arial"/>
        <w:sz w:val="16"/>
        <w:szCs w:val="16"/>
      </w:rPr>
    </w:pPr>
  </w:p>
  <w:p w:rsidR="007F5692" w:rsidRPr="007F5692" w:rsidRDefault="007F5692" w:rsidP="007F5692">
    <w:pPr>
      <w:pStyle w:val="Piedepgina"/>
      <w:framePr w:wrap="around" w:vAnchor="text" w:hAnchor="page" w:x="11607" w:y="1"/>
      <w:rPr>
        <w:rStyle w:val="Nmerodepgina"/>
        <w:rFonts w:ascii="Times New Roman" w:hAnsi="Times New Roman" w:cs="Times New Roman"/>
        <w:sz w:val="24"/>
        <w:szCs w:val="24"/>
      </w:rPr>
    </w:pPr>
    <w:r w:rsidRPr="007F5692">
      <w:rPr>
        <w:rStyle w:val="Nmerodepgina"/>
        <w:rFonts w:ascii="Times New Roman" w:hAnsi="Times New Roman" w:cs="Times New Roman"/>
        <w:sz w:val="24"/>
        <w:szCs w:val="24"/>
      </w:rPr>
      <w:fldChar w:fldCharType="begin"/>
    </w:r>
    <w:r w:rsidRPr="007F5692">
      <w:rPr>
        <w:rStyle w:val="Nmerodepgina"/>
        <w:rFonts w:ascii="Times New Roman" w:hAnsi="Times New Roman" w:cs="Times New Roman"/>
        <w:sz w:val="24"/>
        <w:szCs w:val="24"/>
      </w:rPr>
      <w:instrText xml:space="preserve">PAGE  </w:instrText>
    </w:r>
    <w:r w:rsidRPr="007F5692">
      <w:rPr>
        <w:rStyle w:val="Nmerodepgina"/>
        <w:rFonts w:ascii="Times New Roman" w:hAnsi="Times New Roman" w:cs="Times New Roman"/>
        <w:sz w:val="24"/>
        <w:szCs w:val="24"/>
      </w:rPr>
      <w:fldChar w:fldCharType="separate"/>
    </w:r>
    <w:r w:rsidR="004761A8">
      <w:rPr>
        <w:rStyle w:val="Nmerodepgina"/>
        <w:rFonts w:ascii="Times New Roman" w:hAnsi="Times New Roman" w:cs="Times New Roman"/>
        <w:noProof/>
        <w:sz w:val="24"/>
        <w:szCs w:val="24"/>
      </w:rPr>
      <w:t>6</w:t>
    </w:r>
    <w:r w:rsidRPr="007F5692">
      <w:rPr>
        <w:rStyle w:val="Nmerodepgina"/>
        <w:rFonts w:ascii="Times New Roman" w:hAnsi="Times New Roman" w:cs="Times New Roman"/>
        <w:sz w:val="24"/>
        <w:szCs w:val="24"/>
      </w:rPr>
      <w:fldChar w:fldCharType="end"/>
    </w:r>
  </w:p>
  <w:p w:rsidR="00C64572" w:rsidRPr="007F5692" w:rsidRDefault="00544540" w:rsidP="007F5692">
    <w:pPr>
      <w:pStyle w:val="Piedepgina"/>
      <w:tabs>
        <w:tab w:val="left" w:pos="2356"/>
      </w:tabs>
      <w:jc w:val="center"/>
      <w:rPr>
        <w:rFonts w:ascii="Arial" w:hAnsi="Arial" w:cs="Arial"/>
        <w:sz w:val="16"/>
        <w:szCs w:val="16"/>
        <w:lang w:val="es-MX"/>
      </w:rPr>
    </w:pPr>
    <w:r>
      <w:rPr>
        <w:rFonts w:ascii="Arial" w:hAnsi="Arial" w:cs="Arial"/>
        <w:noProof/>
        <w:sz w:val="16"/>
        <w:szCs w:val="16"/>
        <w:lang w:val="es-MX" w:eastAsia="es-MX"/>
      </w:rPr>
      <w:pict>
        <v:line id="_x0000_s2050" style="position:absolute;left:0;text-align:left;z-index:251662336" from="-24.65pt,11.35pt" to="518.4pt,11.35pt" strokecolor="#339" strokeweight="3pt"/>
      </w:pict>
    </w:r>
    <w:r w:rsidR="007F5692">
      <w:rPr>
        <w:rFonts w:ascii="Arial" w:hAnsi="Arial" w:cs="Arial"/>
        <w:sz w:val="16"/>
        <w:szCs w:val="16"/>
        <w:lang w:val="es-MX"/>
      </w:rPr>
      <w:t>Este documento es propiedad de la Universidad de Oriente-Veracruz. Prohibida su reproducción total o parcial.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540" w:rsidRDefault="00544540" w:rsidP="00C64572">
      <w:pPr>
        <w:spacing w:after="0" w:line="240" w:lineRule="auto"/>
      </w:pPr>
      <w:r>
        <w:separator/>
      </w:r>
    </w:p>
  </w:footnote>
  <w:footnote w:type="continuationSeparator" w:id="0">
    <w:p w:rsidR="00544540" w:rsidRDefault="00544540" w:rsidP="00C64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572" w:rsidRDefault="007F5692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4384" behindDoc="0" locked="0" layoutInCell="1" allowOverlap="1" wp14:anchorId="42ABC41B" wp14:editId="528F25DC">
          <wp:simplePos x="0" y="0"/>
          <wp:positionH relativeFrom="column">
            <wp:posOffset>-238125</wp:posOffset>
          </wp:positionH>
          <wp:positionV relativeFrom="paragraph">
            <wp:posOffset>-191135</wp:posOffset>
          </wp:positionV>
          <wp:extent cx="2226998" cy="5400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OVER H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6998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64572" w:rsidRDefault="00C6457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D19FF"/>
    <w:multiLevelType w:val="hybridMultilevel"/>
    <w:tmpl w:val="E5881976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33490"/>
    <w:multiLevelType w:val="multilevel"/>
    <w:tmpl w:val="8C7CE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D262CC"/>
    <w:multiLevelType w:val="hybridMultilevel"/>
    <w:tmpl w:val="15441B38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F1172"/>
    <w:multiLevelType w:val="multilevel"/>
    <w:tmpl w:val="F36C2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E24233"/>
    <w:multiLevelType w:val="hybridMultilevel"/>
    <w:tmpl w:val="D9B8DF56"/>
    <w:lvl w:ilvl="0" w:tplc="0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3986E98"/>
    <w:multiLevelType w:val="multilevel"/>
    <w:tmpl w:val="FE14F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802B8F"/>
    <w:multiLevelType w:val="hybridMultilevel"/>
    <w:tmpl w:val="7D7C85FC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284E15"/>
    <w:multiLevelType w:val="hybridMultilevel"/>
    <w:tmpl w:val="C710390E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147A6"/>
    <w:multiLevelType w:val="hybridMultilevel"/>
    <w:tmpl w:val="CCA09AB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6774DD"/>
    <w:multiLevelType w:val="multilevel"/>
    <w:tmpl w:val="262CB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592EF3"/>
    <w:multiLevelType w:val="hybridMultilevel"/>
    <w:tmpl w:val="C2E0B18A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9A3264"/>
    <w:multiLevelType w:val="multilevel"/>
    <w:tmpl w:val="87C4E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743004"/>
    <w:multiLevelType w:val="multilevel"/>
    <w:tmpl w:val="7E7CB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9"/>
  </w:num>
  <w:num w:numId="5">
    <w:abstractNumId w:val="5"/>
  </w:num>
  <w:num w:numId="6">
    <w:abstractNumId w:val="12"/>
  </w:num>
  <w:num w:numId="7">
    <w:abstractNumId w:val="4"/>
  </w:num>
  <w:num w:numId="8">
    <w:abstractNumId w:val="6"/>
  </w:num>
  <w:num w:numId="9">
    <w:abstractNumId w:val="0"/>
  </w:num>
  <w:num w:numId="10">
    <w:abstractNumId w:val="10"/>
  </w:num>
  <w:num w:numId="11">
    <w:abstractNumId w:val="7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42B3"/>
    <w:rsid w:val="00000A34"/>
    <w:rsid w:val="00045F5F"/>
    <w:rsid w:val="00071F15"/>
    <w:rsid w:val="000842B3"/>
    <w:rsid w:val="000B4CA0"/>
    <w:rsid w:val="00151B8F"/>
    <w:rsid w:val="001720AF"/>
    <w:rsid w:val="002521EB"/>
    <w:rsid w:val="002560EE"/>
    <w:rsid w:val="00360AB5"/>
    <w:rsid w:val="00364B54"/>
    <w:rsid w:val="00445E37"/>
    <w:rsid w:val="00456D4B"/>
    <w:rsid w:val="004761A8"/>
    <w:rsid w:val="00486983"/>
    <w:rsid w:val="005105AC"/>
    <w:rsid w:val="00544540"/>
    <w:rsid w:val="006630E6"/>
    <w:rsid w:val="00700F90"/>
    <w:rsid w:val="00735E56"/>
    <w:rsid w:val="00787667"/>
    <w:rsid w:val="007D0A9E"/>
    <w:rsid w:val="007F27CA"/>
    <w:rsid w:val="007F2E65"/>
    <w:rsid w:val="007F5692"/>
    <w:rsid w:val="008C5DB1"/>
    <w:rsid w:val="008E22DC"/>
    <w:rsid w:val="00956E01"/>
    <w:rsid w:val="00A90F25"/>
    <w:rsid w:val="00B07CCB"/>
    <w:rsid w:val="00B51552"/>
    <w:rsid w:val="00B76E30"/>
    <w:rsid w:val="00BE3C12"/>
    <w:rsid w:val="00C34910"/>
    <w:rsid w:val="00C4661E"/>
    <w:rsid w:val="00C64572"/>
    <w:rsid w:val="00C847EE"/>
    <w:rsid w:val="00CD2343"/>
    <w:rsid w:val="00D02E4B"/>
    <w:rsid w:val="00D31E85"/>
    <w:rsid w:val="00D71426"/>
    <w:rsid w:val="00D71940"/>
    <w:rsid w:val="00DE62CE"/>
    <w:rsid w:val="00E11DFB"/>
    <w:rsid w:val="00ED4868"/>
    <w:rsid w:val="00FE3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4F8A3825-5BFC-492F-9F94-29C293EEB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A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partamento1">
    <w:name w:val="departamento1"/>
    <w:basedOn w:val="Normal"/>
    <w:rsid w:val="000842B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957000"/>
      <w:sz w:val="23"/>
      <w:szCs w:val="23"/>
      <w:lang w:eastAsia="es-ES_tradnl"/>
    </w:rPr>
  </w:style>
  <w:style w:type="character" w:styleId="Textoennegrita">
    <w:name w:val="Strong"/>
    <w:basedOn w:val="Fuentedeprrafopredeter"/>
    <w:uiPriority w:val="22"/>
    <w:qFormat/>
    <w:rsid w:val="000842B3"/>
    <w:rPr>
      <w:b/>
      <w:bCs/>
    </w:rPr>
  </w:style>
  <w:style w:type="paragraph" w:styleId="Prrafodelista">
    <w:name w:val="List Paragraph"/>
    <w:basedOn w:val="Normal"/>
    <w:uiPriority w:val="34"/>
    <w:qFormat/>
    <w:rsid w:val="000842B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645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4572"/>
  </w:style>
  <w:style w:type="paragraph" w:styleId="Piedepgina">
    <w:name w:val="footer"/>
    <w:basedOn w:val="Normal"/>
    <w:link w:val="PiedepginaCar"/>
    <w:uiPriority w:val="99"/>
    <w:unhideWhenUsed/>
    <w:rsid w:val="00C645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4572"/>
  </w:style>
  <w:style w:type="paragraph" w:styleId="Textodeglobo">
    <w:name w:val="Balloon Text"/>
    <w:basedOn w:val="Normal"/>
    <w:link w:val="TextodegloboCar"/>
    <w:uiPriority w:val="99"/>
    <w:semiHidden/>
    <w:unhideWhenUsed/>
    <w:rsid w:val="00C64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4572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7F5692"/>
  </w:style>
  <w:style w:type="table" w:styleId="Tablaconcuadrcula">
    <w:name w:val="Table Grid"/>
    <w:basedOn w:val="Tablanormal"/>
    <w:rsid w:val="00476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FCA94-FE66-4CD7-A49A-715310730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1613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10466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coordcsadmon</dc:creator>
  <cp:keywords/>
  <dc:description/>
  <cp:lastModifiedBy>Pedro</cp:lastModifiedBy>
  <cp:revision>8</cp:revision>
  <cp:lastPrinted>2011-09-21T15:37:00Z</cp:lastPrinted>
  <dcterms:created xsi:type="dcterms:W3CDTF">2012-04-30T18:39:00Z</dcterms:created>
  <dcterms:modified xsi:type="dcterms:W3CDTF">2014-10-29T00:57:00Z</dcterms:modified>
</cp:coreProperties>
</file>